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E78" w:rsidRDefault="00251E78" w:rsidP="00251E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251E78">
        <w:rPr>
          <w:rFonts w:ascii="Times New Roman" w:hAnsi="Times New Roman" w:cs="Times New Roman"/>
          <w:b/>
          <w:sz w:val="28"/>
          <w:szCs w:val="28"/>
        </w:rPr>
        <w:t>Конституционный суд Российской Федерации допустил присуждение судебной неустойки в трудовых спорах</w:t>
      </w:r>
    </w:p>
    <w:p w:rsidR="00251E78" w:rsidRDefault="00251E78" w:rsidP="00251E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39FA" w:rsidRPr="00DA39FA" w:rsidRDefault="00DA39FA" w:rsidP="00DA39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39FA">
        <w:rPr>
          <w:rFonts w:ascii="Times New Roman" w:hAnsi="Times New Roman" w:cs="Times New Roman"/>
          <w:sz w:val="28"/>
          <w:szCs w:val="28"/>
        </w:rPr>
        <w:t>Постановлением Конституционного Суда Российской Федерации от 14.11.2024 № 52-П часть третья статьи 206 ГПК РФ признана не противоречащей Конституции Российской Федерации в той мере, в какой она по своему конституционно-правовому смыслу в системе действующего правового регулирования не исключает возможности присуждения по требованию работника судебной неустойки, подлежащей взысканию с работодателя на случай неисполнения судебного акта, обязывающего его совершить определенные действия, не связанные с передачей имущества или ден</w:t>
      </w:r>
      <w:r>
        <w:rPr>
          <w:rFonts w:ascii="Times New Roman" w:hAnsi="Times New Roman" w:cs="Times New Roman"/>
          <w:sz w:val="28"/>
          <w:szCs w:val="28"/>
        </w:rPr>
        <w:t>ежных сумм, в пользу работника.</w:t>
      </w:r>
    </w:p>
    <w:p w:rsidR="00DA39FA" w:rsidRPr="00DA39FA" w:rsidRDefault="00DA39FA" w:rsidP="00DA39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39FA">
        <w:rPr>
          <w:rFonts w:ascii="Times New Roman" w:hAnsi="Times New Roman" w:cs="Times New Roman"/>
          <w:sz w:val="28"/>
          <w:szCs w:val="28"/>
        </w:rPr>
        <w:t>Конституционный Суд отметил, что материальную ответственность работодателя, возникающую по основаниям, указанным в статье 234 ТК РФ, нельзя рассматривать как универсальный способ обеспечения исполнения судебного акта, вынесенного по иску работника, предъявившего неимущественные требования. Не предполагает этого по своему букваль</w:t>
      </w:r>
      <w:r>
        <w:rPr>
          <w:rFonts w:ascii="Times New Roman" w:hAnsi="Times New Roman" w:cs="Times New Roman"/>
          <w:sz w:val="28"/>
          <w:szCs w:val="28"/>
        </w:rPr>
        <w:t>ному смыслу и статья 236 ТК РФ.</w:t>
      </w:r>
    </w:p>
    <w:p w:rsidR="00DA39FA" w:rsidRPr="00DA39FA" w:rsidRDefault="00DA39FA" w:rsidP="00DA39F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39FA">
        <w:rPr>
          <w:rFonts w:ascii="Times New Roman" w:hAnsi="Times New Roman" w:cs="Times New Roman"/>
          <w:sz w:val="28"/>
          <w:szCs w:val="28"/>
        </w:rPr>
        <w:t>Судебная же неустойка, будучи оправданной необходимостью повышения эффективности исполнения судебных актов, применима к любым случаям неисполнения работодателем судебного акта, обязывающего его совершить определенные действия, не связанные с передачей имущества или ден</w:t>
      </w:r>
      <w:r>
        <w:rPr>
          <w:rFonts w:ascii="Times New Roman" w:hAnsi="Times New Roman" w:cs="Times New Roman"/>
          <w:sz w:val="28"/>
          <w:szCs w:val="28"/>
        </w:rPr>
        <w:t>ежных сумм, в пользу работника.</w:t>
      </w:r>
    </w:p>
    <w:p w:rsidR="008967D0" w:rsidRDefault="00DA39FA" w:rsidP="00DA39FA">
      <w:pPr>
        <w:spacing w:after="0" w:line="240" w:lineRule="auto"/>
        <w:ind w:firstLine="709"/>
      </w:pPr>
      <w:r w:rsidRPr="00DA39FA">
        <w:rPr>
          <w:rFonts w:ascii="Times New Roman" w:hAnsi="Times New Roman" w:cs="Times New Roman"/>
          <w:sz w:val="28"/>
          <w:szCs w:val="28"/>
        </w:rPr>
        <w:t>Применительно к случаям, когда неисполнение не связанного с передачей имущества или денежных сумм требования работника может привести к возникновению или увеличению материальной ответственности работодателя, риски несоразмерного обогащения истца и несправедливого претерпевания</w:t>
      </w:r>
      <w:bookmarkStart w:id="0" w:name="_GoBack"/>
      <w:bookmarkEnd w:id="0"/>
      <w:r w:rsidRPr="00DA39FA">
        <w:rPr>
          <w:rFonts w:ascii="Times New Roman" w:hAnsi="Times New Roman" w:cs="Times New Roman"/>
          <w:sz w:val="28"/>
          <w:szCs w:val="28"/>
        </w:rPr>
        <w:t xml:space="preserve"> ответчиком неблагоприятных последствий компенсируются судебным контролем за справедливостью и соразмерностью размера неустойки.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5C"/>
    <w:rsid w:val="00251E78"/>
    <w:rsid w:val="00302F5C"/>
    <w:rsid w:val="008967D0"/>
    <w:rsid w:val="00DA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1331"/>
  <w15:chartTrackingRefBased/>
  <w15:docId w15:val="{0F7C83DA-D18B-4384-BAFC-EAFB77C2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3</cp:revision>
  <dcterms:created xsi:type="dcterms:W3CDTF">2025-01-05T10:43:00Z</dcterms:created>
  <dcterms:modified xsi:type="dcterms:W3CDTF">2025-01-05T10:45:00Z</dcterms:modified>
</cp:coreProperties>
</file>