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272" w:rsidRDefault="00023272" w:rsidP="0002327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D72DEE">
        <w:rPr>
          <w:rFonts w:ascii="Times New Roman" w:hAnsi="Times New Roman" w:cs="Times New Roman"/>
          <w:b/>
          <w:sz w:val="28"/>
          <w:szCs w:val="28"/>
        </w:rPr>
        <w:t>В</w:t>
      </w:r>
      <w:r w:rsidRPr="00023272">
        <w:rPr>
          <w:rFonts w:ascii="Times New Roman" w:hAnsi="Times New Roman" w:cs="Times New Roman"/>
          <w:b/>
          <w:sz w:val="28"/>
          <w:szCs w:val="28"/>
        </w:rPr>
        <w:t>несены изменения в трудовой кодекс Российской Федерации в части выплаты компенсации за неиспользованные отгулы</w:t>
      </w:r>
    </w:p>
    <w:p w:rsidR="00023272" w:rsidRDefault="00023272" w:rsidP="000232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23272" w:rsidRPr="00023272" w:rsidRDefault="00023272" w:rsidP="000232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3272">
        <w:rPr>
          <w:rFonts w:ascii="Times New Roman" w:hAnsi="Times New Roman" w:cs="Times New Roman"/>
          <w:sz w:val="28"/>
          <w:szCs w:val="28"/>
        </w:rPr>
        <w:t>Согласно изменения, вносимым в ТК РФ, если на день увольнения работника у него имеется день отдыха за работу в выходной или нерабочий праздничный день, не использованный им в период трудовой деятельности у работодателя, с которым прекращается трудовой договор, в день увольнения работнику выплачивается разница между оплатой работы в выходной или нерабочий праздничный день и фактически произведенной оплатой работы в этот день. Указанная разница выплачивается работнику за все дни отдыха за работу в выходные или нерабочие праздничные дни, не использованные им в период трудовой деяте</w:t>
      </w:r>
      <w:r>
        <w:rPr>
          <w:rFonts w:ascii="Times New Roman" w:hAnsi="Times New Roman" w:cs="Times New Roman"/>
          <w:sz w:val="28"/>
          <w:szCs w:val="28"/>
        </w:rPr>
        <w:t>льности у данного работодателя.</w:t>
      </w:r>
      <w:bookmarkStart w:id="0" w:name="_GoBack"/>
      <w:bookmarkEnd w:id="0"/>
    </w:p>
    <w:p w:rsidR="008967D0" w:rsidRDefault="00023272" w:rsidP="00023272">
      <w:pPr>
        <w:spacing w:after="0" w:line="240" w:lineRule="auto"/>
        <w:ind w:firstLine="709"/>
      </w:pPr>
      <w:r w:rsidRPr="00023272">
        <w:rPr>
          <w:rFonts w:ascii="Times New Roman" w:hAnsi="Times New Roman" w:cs="Times New Roman"/>
          <w:sz w:val="28"/>
          <w:szCs w:val="28"/>
        </w:rPr>
        <w:t>Закон вступит в силу с 01.03.2025.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05"/>
    <w:rsid w:val="00023272"/>
    <w:rsid w:val="008967D0"/>
    <w:rsid w:val="00CA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AB46"/>
  <w15:chartTrackingRefBased/>
  <w15:docId w15:val="{7F2EB4E5-C52C-4139-BB7C-A70DF477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2025-01-05T18:50:00Z</dcterms:created>
  <dcterms:modified xsi:type="dcterms:W3CDTF">2025-01-05T18:50:00Z</dcterms:modified>
</cp:coreProperties>
</file>