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="00943C06" w:rsidRPr="00943C06">
        <w:rPr>
          <w:rFonts w:ascii="Times New Roman" w:hAnsi="Times New Roman" w:cs="Times New Roman"/>
          <w:b/>
          <w:sz w:val="28"/>
          <w:szCs w:val="28"/>
        </w:rPr>
        <w:t>В КоАП РФ введена новая статья, направленная на пресечение деятельности финансовых пирамид</w:t>
      </w:r>
      <w:bookmarkStart w:id="0" w:name="_GoBack"/>
      <w:bookmarkEnd w:id="0"/>
    </w:p>
    <w:p w:rsid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Федеральным законом от 13.12.2024 №461-ФЗ в Кодекс об административных правонарушениях включена новая статья 14.56.1, направленная на пресечение д</w:t>
      </w:r>
      <w:r>
        <w:rPr>
          <w:rFonts w:ascii="Times New Roman" w:hAnsi="Times New Roman" w:cs="Times New Roman"/>
          <w:sz w:val="28"/>
          <w:szCs w:val="28"/>
        </w:rPr>
        <w:t>еятельности финансовых пирамид.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Статьей устанавливается ответственность за незаконное осуществление деятельности об оказании услуг по привлеч</w:t>
      </w:r>
      <w:r>
        <w:rPr>
          <w:rFonts w:ascii="Times New Roman" w:hAnsi="Times New Roman" w:cs="Times New Roman"/>
          <w:sz w:val="28"/>
          <w:szCs w:val="28"/>
        </w:rPr>
        <w:t>ению инвестиций физических лиц.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Административный штраф для граждан составит от 5 до 30 тысяч рублей, для должностных лиц и индивидуальных предпринимателей от 20 до 50 тысяч рублей, юридических лиц от 30</w:t>
      </w:r>
      <w:r>
        <w:rPr>
          <w:rFonts w:ascii="Times New Roman" w:hAnsi="Times New Roman" w:cs="Times New Roman"/>
          <w:sz w:val="28"/>
          <w:szCs w:val="28"/>
        </w:rPr>
        <w:t>0 до 500 тысяч рублей.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В качестве альтернативного наказания для индивидуальных предпринимателей и юридических лиц может быть применено административное приостановление де</w:t>
      </w:r>
      <w:r>
        <w:rPr>
          <w:rFonts w:ascii="Times New Roman" w:hAnsi="Times New Roman" w:cs="Times New Roman"/>
          <w:sz w:val="28"/>
          <w:szCs w:val="28"/>
        </w:rPr>
        <w:t>ятельности на срок до 60 суток.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Также в статье предусмотрены санкции за привлечение инвестиций физических лиц с нарушением требований, предусмотренных п.1 ст.5.1 Федерального закона от 05.03.1999 №46-ФЗ «О защите прав и законных интересов инв</w:t>
      </w:r>
      <w:r>
        <w:rPr>
          <w:rFonts w:ascii="Times New Roman" w:hAnsi="Times New Roman" w:cs="Times New Roman"/>
          <w:sz w:val="28"/>
          <w:szCs w:val="28"/>
        </w:rPr>
        <w:t>есторов на рынке ценных бумаг».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Привлечение инвестиций физических лиц путем заключения договоров на условиях публичной оферты или в результате массовых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DB7">
        <w:rPr>
          <w:rFonts w:ascii="Times New Roman" w:hAnsi="Times New Roman" w:cs="Times New Roman"/>
          <w:sz w:val="28"/>
          <w:szCs w:val="28"/>
        </w:rPr>
        <w:t>допускается только посредством встречного предоставления физическим лицам ценных бумаг, либо если право на привлечение инвестиций физических лиц преду</w:t>
      </w:r>
      <w:r>
        <w:rPr>
          <w:rFonts w:ascii="Times New Roman" w:hAnsi="Times New Roman" w:cs="Times New Roman"/>
          <w:sz w:val="28"/>
          <w:szCs w:val="28"/>
        </w:rPr>
        <w:t>смотрено Федеральными законами.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За указанные правонарушения административный штраф составит для граждан от 30 до 50 тысяч рублей, для должностных лиц и индивидуальных предпринимателей от 50 до 100 тысяч рублей, юридических лиц от 500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до 1 млн. рублей.</w:t>
      </w:r>
    </w:p>
    <w:p w:rsidR="00D00DB7" w:rsidRPr="00D00DB7" w:rsidRDefault="00D00DB7" w:rsidP="00D00D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DB7">
        <w:rPr>
          <w:rFonts w:ascii="Times New Roman" w:hAnsi="Times New Roman" w:cs="Times New Roman"/>
          <w:sz w:val="28"/>
          <w:szCs w:val="28"/>
        </w:rPr>
        <w:t>В качестве альтернативного наказания к индивидуальным предпринимателям и юридическим лицам может быть применено административное приостановление деятельности на бол</w:t>
      </w:r>
      <w:r>
        <w:rPr>
          <w:rFonts w:ascii="Times New Roman" w:hAnsi="Times New Roman" w:cs="Times New Roman"/>
          <w:sz w:val="28"/>
          <w:szCs w:val="28"/>
        </w:rPr>
        <w:t>ее длительный срок до 90 суток.</w:t>
      </w:r>
    </w:p>
    <w:p w:rsidR="006319C0" w:rsidRDefault="00D00DB7" w:rsidP="00D00DB7">
      <w:pPr>
        <w:spacing w:after="0" w:line="240" w:lineRule="auto"/>
        <w:ind w:firstLine="709"/>
      </w:pPr>
      <w:r w:rsidRPr="00D00DB7">
        <w:rPr>
          <w:rFonts w:ascii="Times New Roman" w:hAnsi="Times New Roman" w:cs="Times New Roman"/>
          <w:sz w:val="28"/>
          <w:szCs w:val="28"/>
        </w:rPr>
        <w:t>Срок давности за указанные правонарушения составляет 1 год со дня установления факта нарушения законодательства.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05"/>
    <w:rsid w:val="006319C0"/>
    <w:rsid w:val="00943C06"/>
    <w:rsid w:val="00D00DB7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0F0B"/>
  <w15:chartTrackingRefBased/>
  <w15:docId w15:val="{42760ADB-0AED-4DA0-B1F1-453A21B4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3</cp:revision>
  <dcterms:created xsi:type="dcterms:W3CDTF">2025-01-04T14:00:00Z</dcterms:created>
  <dcterms:modified xsi:type="dcterms:W3CDTF">2025-01-04T14:02:00Z</dcterms:modified>
</cp:coreProperties>
</file>