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ECE" w:rsidRPr="00FC3C30" w:rsidRDefault="00FC3C30" w:rsidP="00FC3C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30">
        <w:rPr>
          <w:rFonts w:ascii="Times New Roman" w:hAnsi="Times New Roman" w:cs="Times New Roman"/>
          <w:b/>
          <w:bCs/>
          <w:sz w:val="28"/>
          <w:szCs w:val="28"/>
        </w:rPr>
        <w:t>Разъяснения законодательства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3C30">
        <w:rPr>
          <w:rFonts w:ascii="Times New Roman" w:hAnsi="Times New Roman" w:cs="Times New Roman"/>
          <w:b/>
          <w:bCs/>
          <w:sz w:val="28"/>
          <w:szCs w:val="28"/>
        </w:rPr>
        <w:t>1. Ярославская транспортная прокуратура разъясняет:</w:t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t>С 31 августа 2024 года вступили в законную силу нормы летной годности «Критерии соответствия конструкции экземпляра гражданского воздушного судна утвержденной типовой конструкции гражданского воздушного судна»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 xml:space="preserve"> Приказом Росавиации от 23.08.2024 № 770-П утверждены нормы летной годности «Критерии соответствия конструкции экземпляра гражданского воздушного судна утвержденной типовой конструкции гражданского воздушного судна».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Нормы содержат требования к летной годности, определяющие критерии соответствия конструкции экземпляра гражданского воздушного судна утвержденной типовой конструкции гражданского воздушного судна, удостоверенной сертификатом типа, аттестатом о годности к эксплуатации либо иным актом об утверждении типовой конструкции гражданского воздушного судна, выданным до 1 января 1967 года, дополнительными сертификатами типа, включая дополнительные сертификаты типа, выданные уполномоченным органом в области гражданской авиации иностранного государства при изменении типовой конструкции гражданского воздушного судна до 1 января 2022 года.</w:t>
      </w:r>
    </w:p>
    <w:p w:rsid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Нормы летной годности применяются в случае обращения юридического или физического лица в уполномоченный орган в области гражданской авиации или его территориальный орган в соответствии с Федеральными авиационными правилами «Требования к летной годности гражданских воздушных судов. Форма и порядок оформления сертификата летной годности гражданского воздушного судна. Порядок приостановления действия и аннулирования сертификата летной годности гражданского воздушного судна», утвержденными приказом Минтранса России от 27 ноября 2020 года № 519, за оформлением сертификата летной годности гражданского воздушного судна.</w:t>
      </w:r>
    </w:p>
    <w:p w:rsid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3C30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разъясняет:</w:t>
      </w:r>
      <w:r w:rsidRPr="00FC3C30">
        <w:t xml:space="preserve"> </w:t>
      </w:r>
      <w:r>
        <w:br/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t>С 01.09.2025 вступает в силу закон о прямых смешанных перевозках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3C30">
        <w:rPr>
          <w:rFonts w:ascii="Times New Roman" w:hAnsi="Times New Roman" w:cs="Times New Roman"/>
          <w:sz w:val="28"/>
          <w:szCs w:val="28"/>
        </w:rPr>
        <w:t xml:space="preserve">Федеральный закон от 08.08.2024 № 288-ФЗ закрепляет основы организации и осуществления перевозок в прямом смешанном сообщении и вносит изменения в отдельные законодательные акты. Закон вступает в силу с 01.09.2025, с этого времени заключение договора перевозки в прямом </w:t>
      </w:r>
      <w:r w:rsidRPr="00FC3C30">
        <w:rPr>
          <w:rFonts w:ascii="Times New Roman" w:hAnsi="Times New Roman" w:cs="Times New Roman"/>
          <w:sz w:val="28"/>
          <w:szCs w:val="28"/>
        </w:rPr>
        <w:lastRenderedPageBreak/>
        <w:t>смешанном сообщении можно будет подтверждать единым транспортным документом.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В настоящее время в перевозках по маршруту, предполагающему участие нескольких видов транспорта, необходимо оформлять билет или накладную в каждом сегменте перевозки по правилам, установленным для соответствующего вида транспорта. Действующее законодательство не предполагает, что транспортные компании должны взаимодействовать при организации перевозок в прямом смешанном (комбинированном) сообщении.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Законом определяются перевозки грузов, пассажиров, ручной клади, багажа, реализуемые несколькими видами транспорта в пределах Российской Федерации по единому транспортному документу, оформленному на весь маршрут следования. Участниками перевозочного процесса при этом могут быть перевозчики, экспедиторы, владельцы инфраструктур железнодорожного, автомобильного, морского, речного транспорта, операторы портов и железнодорожных станций.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Сейчас в мультимодальных перевозках требуется оформление билета или накладной на груз на каждом сегменте, причём по разным правилам, соответствующим виду транспорта.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Теперь заключение договора в таком сообщении будет подтверждаться единым транспортным документом. Он поможет оптимизировать время на оформление перевозки. Стороны договора будут планировать и согласовывать маршрут, время передачи груза или пересадки пассажиров. Сократится количество документов и подписаний со стороны отправителей груза и пассажиров.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Новая схема оформления перевозки заключается в следующем.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 xml:space="preserve">- </w:t>
      </w:r>
      <w:r w:rsidRPr="00FC3C30">
        <w:rPr>
          <w:rFonts w:ascii="Times New Roman" w:hAnsi="Times New Roman" w:cs="Times New Roman"/>
          <w:sz w:val="28"/>
          <w:szCs w:val="28"/>
        </w:rPr>
        <w:t>Подписывается соглашение об организации перевозки между всеми участниками перевозки. В соглашении описываются все типы транспортных средств, маршрут перевозки, порядок передачи груза и сроки доставки.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 xml:space="preserve">- </w:t>
      </w:r>
      <w:r w:rsidRPr="00FC3C30">
        <w:rPr>
          <w:rFonts w:ascii="Times New Roman" w:hAnsi="Times New Roman" w:cs="Times New Roman"/>
          <w:sz w:val="28"/>
          <w:szCs w:val="28"/>
        </w:rPr>
        <w:t>Соглашение передаётся на подпись грузоотправителю/пассажиру. Он может не согласиться с предложенными условиями и внести правки.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 xml:space="preserve">- </w:t>
      </w:r>
      <w:r w:rsidRPr="00FC3C30">
        <w:rPr>
          <w:rFonts w:ascii="Times New Roman" w:hAnsi="Times New Roman" w:cs="Times New Roman"/>
          <w:sz w:val="28"/>
          <w:szCs w:val="28"/>
        </w:rPr>
        <w:t>Перевозчик до подписания договора должен подтвердить возможность реализации описанного в утверждённом соглашении.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 xml:space="preserve">- </w:t>
      </w:r>
      <w:r w:rsidRPr="00FC3C30">
        <w:rPr>
          <w:rFonts w:ascii="Times New Roman" w:hAnsi="Times New Roman" w:cs="Times New Roman"/>
          <w:sz w:val="28"/>
          <w:szCs w:val="28"/>
        </w:rPr>
        <w:t>Подтверждает заключение договора единый транспортный документ, который подписан в бумажном или электронном виде.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 xml:space="preserve">- </w:t>
      </w:r>
      <w:r w:rsidRPr="00FC3C30">
        <w:rPr>
          <w:rFonts w:ascii="Times New Roman" w:hAnsi="Times New Roman" w:cs="Times New Roman"/>
          <w:sz w:val="28"/>
          <w:szCs w:val="28"/>
        </w:rPr>
        <w:t>Перевозчик обязан информировать всех участников перевозки об условиях соглашения, в том числе посредством публикации в интернете.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FC3C30">
        <w:rPr>
          <w:rFonts w:ascii="Times New Roman" w:hAnsi="Times New Roman" w:cs="Times New Roman"/>
          <w:sz w:val="28"/>
          <w:szCs w:val="28"/>
        </w:rPr>
        <w:t>Грузоотправитель обязан в сроки передать перевозчику всю необходимую информацию для организации перевозки.</w:t>
      </w:r>
    </w:p>
    <w:p w:rsid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 xml:space="preserve">- </w:t>
      </w:r>
      <w:r w:rsidRPr="00FC3C30">
        <w:rPr>
          <w:rFonts w:ascii="Times New Roman" w:hAnsi="Times New Roman" w:cs="Times New Roman"/>
          <w:sz w:val="28"/>
          <w:szCs w:val="28"/>
        </w:rPr>
        <w:t>Грузоотправитель/пассажир вправе не в полном размере оплатить или вовсе не оплачивать услугу, которая была оказана не в соответствии с условиями соглашения.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3C30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разъясняет:</w:t>
      </w:r>
      <w:r w:rsidRPr="00FC3C30">
        <w:rPr>
          <w:b/>
          <w:bCs/>
        </w:rPr>
        <w:t xml:space="preserve"> </w:t>
      </w:r>
      <w:r w:rsidRPr="00FC3C30">
        <w:rPr>
          <w:b/>
          <w:bCs/>
        </w:rPr>
        <w:br/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t>О требованиях к техническому управляющему судном внутреннего водного транспорта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29.08.2024 </w:t>
      </w:r>
      <w:r>
        <w:rPr>
          <w:rFonts w:ascii="Times New Roman" w:hAnsi="Times New Roman" w:cs="Times New Roman"/>
          <w:sz w:val="28"/>
          <w:szCs w:val="28"/>
        </w:rPr>
        <w:br/>
      </w:r>
      <w:r w:rsidRPr="00FC3C30">
        <w:rPr>
          <w:rFonts w:ascii="Times New Roman" w:hAnsi="Times New Roman" w:cs="Times New Roman"/>
          <w:sz w:val="28"/>
          <w:szCs w:val="28"/>
        </w:rPr>
        <w:t>№ 1168, вступившим в силу с 01.09.2024, установлены требования к техническому управляющему, которому судовладелец может поручить техническое управление судном внутреннего водного транспорта.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Постановление устанавливает следующие требования к техническому управляющему судном внутреннего водного транспорта.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Для юридического лица: наличие в штате работников с высшим образованием по специальностям в области подготовки плавательных составов судов внутреннего водного транспорта без требований к стажу работы; работники не вправе занимать должности в федеральных органах исполнительной власти и в исполнительных органах субъектов Российской Федерации.</w:t>
      </w:r>
    </w:p>
    <w:p w:rsid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Для индивидуального предпринимателя: наличие высшего образования по специальностям в области подготовки плавательных составов судов внутреннего водного транспорта без требований к стажу работы; работники, числящиеся в штате, должны иметь аналогичное образование; ни сам индивидуальный предприниматель, ни его работники не вправе занимать должности в федеральных органах исполнительной власти и в исполнительных органах субъектов Российской Федерации.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3C30">
        <w:rPr>
          <w:rFonts w:ascii="Times New Roman" w:hAnsi="Times New Roman" w:cs="Times New Roman"/>
          <w:b/>
          <w:bCs/>
          <w:sz w:val="28"/>
          <w:szCs w:val="28"/>
        </w:rPr>
        <w:t>4. Ярославская транспортная прокуратура разъясняет: За</w:t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t>конодательством Российской Федерации с 01.09.2025 введена ответственность за пропаганду наркотических средств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 xml:space="preserve"> Федеральным законом от 08.08.2024 № 226-ФЗ Уголовный кодекс Российской Федерации дополнен новым составом преступления - статьей 230.3 Уголовного кодекса Российской Федерации, согласно которой предусмотрена уголовная ответственность за пропаганду наркотических средств, психотропных веществ и их аналогов или прекурсоров, растений, содержащих наркотические средства или психотропные вещества либо их прекурсоры.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Условием привлечения за совершение указанного преступления является повторное привлечение к административной ответственности в течение года либо наличие непогашенной судимости за совершение преступления, предусмотренного статьей 230.3 Уголовного кодекса Российской Федерации.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В качестве карательных мер санкции статьи предусматривают наказания вплоть до ограничения либо лишения свободы сроком до двух лет. К тому же, законодателем предусмотрено дополнительное наказание - лишение права занимать определенные должности или заниматься определённой деятельностью.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Кроме того, Федеральным законом от 08.08.2024 № 225-ФЗ внесены изменения в КоАП РФ, устанавливающие ответственность за распространение информации о наркотических средствах, психотропных веществах и об их прекурсорах, о растениях, содержащих наркотические средства или психотропные вещества либо их прекурсоры, а также об аналогах наркотических средств и психотропных веществ с нарушением установл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3C30">
        <w:rPr>
          <w:rFonts w:ascii="Times New Roman" w:hAnsi="Times New Roman" w:cs="Times New Roman"/>
          <w:sz w:val="28"/>
          <w:szCs w:val="28"/>
        </w:rPr>
        <w:t>нных законодательством Российской Федерации требований.</w:t>
      </w:r>
    </w:p>
    <w:p w:rsid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Статьей 6.13 КоАП РФ предусмотрено наложение административного штрафа на граждан в размере от четырех до пяти тысяч рублей, а если такие действия осуществлялись в информационно-телекоммуникационных сетях (включая сеть «Интернет») и если эти действия не содержат признаки уголовно наказуемого деяния, административный штраф для граждан составит от пяти до тридцати тысяч рублей.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3C30">
        <w:rPr>
          <w:rFonts w:ascii="Times New Roman" w:hAnsi="Times New Roman" w:cs="Times New Roman"/>
          <w:b/>
          <w:bCs/>
          <w:sz w:val="28"/>
          <w:szCs w:val="28"/>
        </w:rPr>
        <w:t xml:space="preserve">5. Ярославская транспортная прокуратура разъясняет: </w:t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br/>
        <w:t>У</w:t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t>становлены тарифные квоты в отношении отдельных видов сельскохозяйственных товаров, ввозимых на таможенную территорию ЕАЭС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 xml:space="preserve"> Решением Коллегии Евразийской экономической комиссии от 20.08.2024 № 99 на 2025 год установлены тарифные квоты в отношении отдельных видов сельскохозяйственных товаров, ввозимых на таможенную территорию Евразийского экономического союза, таких как мясо крупного рогатого скота, свинина, мясо и пищевые субпродукты домашней птицы, отдельные виды молочной сыворотки и видоизмененной молочной сыворотки.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Тарифные квоты применяются в отношении ввозимых сельскохозяйственных товаров, помещаемых под таможенную процедуру выпуска для внутреннего потребления, за исключением товаров, происходящих и ввозимых из государств – участников СНГ.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lastRenderedPageBreak/>
        <w:t>Использование тарифной квоты осуществляется на основании лицензий на импорт товаров, выдаваемых Министерством промышленности и торговли Российской Федерации.</w:t>
      </w:r>
    </w:p>
    <w:p w:rsid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Указанное решение вступает в силу 21.09.2024.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3C30">
        <w:rPr>
          <w:rFonts w:ascii="Times New Roman" w:hAnsi="Times New Roman" w:cs="Times New Roman"/>
          <w:b/>
          <w:bCs/>
          <w:sz w:val="28"/>
          <w:szCs w:val="28"/>
        </w:rPr>
        <w:t>6. Ярославская транспортная прокуратура разъясняет:</w:t>
      </w:r>
      <w:r w:rsidRPr="00FC3C30">
        <w:rPr>
          <w:b/>
          <w:bCs/>
        </w:rPr>
        <w:t xml:space="preserve"> </w:t>
      </w:r>
      <w:r w:rsidRPr="00FC3C30">
        <w:rPr>
          <w:b/>
          <w:bCs/>
        </w:rPr>
        <w:br/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t xml:space="preserve">Внесены изменения в Федеральный закон от 24.06.1999 № 120-ФЗ </w:t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t>«Об основах системы профилактики безнадзорности и правонарушений несовершеннолетних»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 xml:space="preserve"> С 04.02.2025 вступают в силу изменения в Федеральный закон от 24.06.1999 № 120-ФЗ «Об основах системы профилактики безнадзорности и правонарушений несовершеннолетних», согласно которым в отношении несовершеннолетних будет проводиться индивидуальная профилактическая работа педагогическими и социальными работниками, включенными в реестр наставников.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Назначение наставника осуществляется на срок, определенный комиссией по делам несовершеннолетних и защите их прав, при этом иностранным агентам запрещено участвовать в деятельности по такой профилактике.</w:t>
      </w:r>
    </w:p>
    <w:p w:rsid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Предусматривается создание государственной информационной системы профилактики безнадзорности и правонарушений несовершеннолетних в целях информационного обеспечения, автоматизации такой деятельности, обеспечения контроля за деятельностью по профилактике безнадзорности и правонарушений несовершеннолетних и защите их прав, в которых будут содержаться сведения о несовершеннолетних, находящихся в трудной жизненной ситуации, социально опасном положении, нуждающихся в индивидуальной профилактической работе, об их родителях или иных законных представителях.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3C30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разъясняет:</w:t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t>Внесены изменения в сфере защиты информации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 xml:space="preserve"> Федеральным законом от 08.08.2024 № 303-ФЗ внесены изменения в Федеральный закон от 27.07.2006 № 149-ФЗ «Об информации, информационных технологиях и о защите информации».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Авторы (владельцы) персональных страниц (каналов) в социальных сетях и мессенджерах, на которые подписаны более 10 тыс. человек обязаны будут представлять сведения о себе в Роскомнадзор, который будет вносить таких лиц в специальный перечень.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Изменения вступят в силу с 1 ноября 2024 года.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lastRenderedPageBreak/>
        <w:t>Владельцы, сведения о которых не включены в перечень, не смогут размещать на своих страницах (каналах) рекламу и предложения по финансированию. В свою очередь, информацию из таких страниц (каналов) будет запрещено распространять. Владельцы страниц (каналов) в течение суток после получения требования Роскомнадзора должны будут ограничить к ним доступ.</w:t>
      </w:r>
    </w:p>
    <w:p w:rsid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Эта норма начнет действовать с 1 января 2025 года.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3C30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разъясняет:</w:t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C3C30">
        <w:rPr>
          <w:rFonts w:ascii="Times New Roman" w:hAnsi="Times New Roman" w:cs="Times New Roman"/>
          <w:b/>
          <w:bCs/>
          <w:sz w:val="28"/>
          <w:szCs w:val="28"/>
        </w:rPr>
        <w:t>Новые отягчающие обстоятельства и иные изменения в Уголовный кодекс Российской Федерации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Федеральным законом от 08.08.2024 № 218-ФЗ внесены изменения в Уголовный кодекс Российской Федерации.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Статья 63 УК РФ, предусматривающая перечень отягчающих наказание обстоятельств, подлежащих учету при назначении наказания, дополнена новым пунктом «т» - совершение умышленного преступления с публичной демонстрацией, в том числе в средствах массовой информации или информационно-телекоммуникационных сетях (включая сеть «Интернет»).</w:t>
      </w:r>
    </w:p>
    <w:p w:rsidR="00FC3C30" w:rsidRP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Также составы ряда преступлений, предусмотренных частями 2 статей 105, 111, 112, 115, 116, 117, 119, 126, 127 и 127.2 УК РФ, дополнены указанным признаком в качестве квалифицирующего.</w:t>
      </w:r>
    </w:p>
    <w:p w:rsidR="00FC3C30" w:rsidRDefault="00FC3C30" w:rsidP="00FC3C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C30">
        <w:rPr>
          <w:rFonts w:ascii="Times New Roman" w:hAnsi="Times New Roman" w:cs="Times New Roman"/>
          <w:sz w:val="28"/>
          <w:szCs w:val="28"/>
        </w:rPr>
        <w:t>Указанным федеральным законом за совершение некоторых из названных преступлений (ст. 111, 112, 115, 116, 117, 119 и 127 УК РФ) введено дополнительное наказание в виде лишения права занимать определенные должности или заниматься определенной деятельностью.</w:t>
      </w:r>
    </w:p>
    <w:p w:rsidR="00856C37" w:rsidRPr="00856C37" w:rsidRDefault="00FC3C30" w:rsidP="00856C37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6C37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Pr="00856C37"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разъясняет:</w:t>
      </w:r>
      <w:r w:rsidR="00856C37" w:rsidRPr="00856C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6C37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56C37" w:rsidRPr="00856C37">
        <w:rPr>
          <w:rFonts w:ascii="Times New Roman" w:hAnsi="Times New Roman" w:cs="Times New Roman"/>
          <w:b/>
          <w:bCs/>
          <w:sz w:val="28"/>
          <w:szCs w:val="28"/>
        </w:rPr>
        <w:t>Оценивать условия труда членов экипажей гражданских воздушных судов будут в особом порядке</w:t>
      </w:r>
    </w:p>
    <w:p w:rsidR="00856C37" w:rsidRPr="00856C37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t xml:space="preserve"> Приказом Минтруда России от 06.05.2024 № 255н утверждены особенности проведения специальной оценки условий труда на рабочих местах членов летных и кабинных экипажей воздушных судов гражданской авиации.</w:t>
      </w:r>
    </w:p>
    <w:p w:rsidR="00856C37" w:rsidRPr="00856C37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t>Минтруд определил, какие особенности проведения специальной оценки условий труда на рабочих местах членов летных и кабинных экипажей гражданских воздушных судов учитываются с 1 марта 2025 года.</w:t>
      </w:r>
    </w:p>
    <w:p w:rsidR="00856C37" w:rsidRPr="00856C37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t>Вредные, опасные производственные факторы по общему правилу будут исследовать и измерять в течение контрольного полета (облета).</w:t>
      </w:r>
    </w:p>
    <w:p w:rsidR="00856C37" w:rsidRPr="00856C37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lastRenderedPageBreak/>
        <w:t>Тяжесть и напряженность трудового процесса разрешат определять:</w:t>
      </w:r>
    </w:p>
    <w:p w:rsidR="00856C37" w:rsidRPr="00856C37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t>во время коммерческих перевозок пассажиров – для рабочих мест членов кабинных экипажей;</w:t>
      </w:r>
    </w:p>
    <w:p w:rsidR="00856C37" w:rsidRPr="00856C37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t xml:space="preserve">при моделировании полета на устройствах его имитации – для рабочих мест членов летных экипажей (если </w:t>
      </w:r>
      <w:proofErr w:type="gramStart"/>
      <w:r w:rsidRPr="00856C37">
        <w:rPr>
          <w:rFonts w:ascii="Times New Roman" w:hAnsi="Times New Roman" w:cs="Times New Roman"/>
          <w:sz w:val="28"/>
          <w:szCs w:val="28"/>
        </w:rPr>
        <w:t>комиссия по специальной оценке</w:t>
      </w:r>
      <w:proofErr w:type="gramEnd"/>
      <w:r w:rsidRPr="00856C37">
        <w:rPr>
          <w:rFonts w:ascii="Times New Roman" w:hAnsi="Times New Roman" w:cs="Times New Roman"/>
          <w:sz w:val="28"/>
          <w:szCs w:val="28"/>
        </w:rPr>
        <w:t xml:space="preserve"> условий труда примет решение об этом).</w:t>
      </w:r>
    </w:p>
    <w:p w:rsidR="00856C37" w:rsidRPr="00856C37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t>Порядок также устанавливает:</w:t>
      </w:r>
    </w:p>
    <w:p w:rsidR="00856C37" w:rsidRPr="00856C37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t>условия, при которых рабочие места членов экипажей воздушного судна одного типа признают аналогичными;</w:t>
      </w:r>
    </w:p>
    <w:p w:rsidR="00856C37" w:rsidRPr="00856C37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t>правила проведения специальной оценки условий труда совместно несколькими работодателями по аналогичным воздушным судам;</w:t>
      </w:r>
    </w:p>
    <w:p w:rsidR="00856C37" w:rsidRPr="00856C37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t>специфику заполнения отчета о специальной оценке условий труда.</w:t>
      </w:r>
    </w:p>
    <w:p w:rsidR="00856C37" w:rsidRPr="00856C37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t xml:space="preserve">В отчете дополнительно будут отличаться тип применяемого топлива и смазочных масел (в случае идентификации на рабочем месте химического фактора), данные об используемом оборудовании – наименование и бортовой номер воздушного судна, наименование номера двигателей и вспомогательной силовой установки, наработка планера и двигателей на момент начала проведения специальной оценки, дата последнего капитального ремонта, тип применяемой </w:t>
      </w:r>
      <w:proofErr w:type="spellStart"/>
      <w:r w:rsidRPr="00856C37">
        <w:rPr>
          <w:rFonts w:ascii="Times New Roman" w:hAnsi="Times New Roman" w:cs="Times New Roman"/>
          <w:sz w:val="28"/>
          <w:szCs w:val="28"/>
        </w:rPr>
        <w:t>авиагарнитуры</w:t>
      </w:r>
      <w:proofErr w:type="spellEnd"/>
      <w:r w:rsidRPr="00856C37">
        <w:rPr>
          <w:rFonts w:ascii="Times New Roman" w:hAnsi="Times New Roman" w:cs="Times New Roman"/>
          <w:sz w:val="28"/>
          <w:szCs w:val="28"/>
        </w:rPr>
        <w:t xml:space="preserve"> и год ее выпуска.</w:t>
      </w:r>
    </w:p>
    <w:p w:rsidR="00FC3C30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t>Приказ вступает в силу с 1 марта 2025 года и действует до 1 марта 2029 года.</w:t>
      </w:r>
    </w:p>
    <w:p w:rsidR="00856C37" w:rsidRPr="00856C37" w:rsidRDefault="00FC3C30" w:rsidP="00856C37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6C37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Pr="00856C37"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разъясняет:</w:t>
      </w:r>
      <w:r w:rsidR="00856C37" w:rsidRPr="00856C37">
        <w:rPr>
          <w:b/>
          <w:bCs/>
        </w:rPr>
        <w:t xml:space="preserve"> </w:t>
      </w:r>
      <w:r w:rsidR="00856C37" w:rsidRPr="00856C37">
        <w:rPr>
          <w:b/>
          <w:bCs/>
        </w:rPr>
        <w:br/>
      </w:r>
      <w:r w:rsidR="00856C37" w:rsidRPr="00856C37">
        <w:rPr>
          <w:rFonts w:ascii="Times New Roman" w:hAnsi="Times New Roman" w:cs="Times New Roman"/>
          <w:b/>
          <w:bCs/>
          <w:sz w:val="28"/>
          <w:szCs w:val="28"/>
        </w:rPr>
        <w:t>Утверждены методические рекомендации по обеспечению санитарно-эпидемиологического благополучия при перевозке организованных групп дете</w:t>
      </w:r>
      <w:bookmarkStart w:id="0" w:name="_GoBack"/>
      <w:bookmarkEnd w:id="0"/>
      <w:r w:rsidR="00856C37" w:rsidRPr="00856C37"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:rsidR="00856C37" w:rsidRPr="00856C37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t xml:space="preserve"> Главным государственным санитарным врачом Российской Федерации 10.07.2024 утверждены методические рекомендации по обеспечению санитарно-эпидемиологического благополучия при перевозке организованных групп детей «МР 2.4.0348-24. 2.4. Гигиена детей и подростков. Методические рекомендации по обеспечению санитарно-эпидемиологического благополучия при перевозке организованных групп детей».</w:t>
      </w:r>
    </w:p>
    <w:p w:rsidR="00856C37" w:rsidRPr="00856C37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t>Документ содержит обобщенные сведения и рекомендации по обеспечению санитарно-эпидемиологического благополучия при перевозке организованных групп детей различными видами транспорта вне зависимости от целей поездок.</w:t>
      </w:r>
    </w:p>
    <w:p w:rsidR="00856C37" w:rsidRPr="00856C37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lastRenderedPageBreak/>
        <w:t>Методические рекомендации предназначены для их использования в практической работе специалистами территориальных органов и учреждений Роспотребнадзора, юридическими и физическими лицами, в том числе индивидуальными предпринимателями, при организации перевозок детских групп различными видами транспорта к месту назначения и обратно в возрасте до 18 лет с количеством в группе 8 детей и более, не являющимися членами одной 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6C37">
        <w:rPr>
          <w:rFonts w:ascii="Times New Roman" w:hAnsi="Times New Roman" w:cs="Times New Roman"/>
          <w:sz w:val="28"/>
          <w:szCs w:val="28"/>
        </w:rPr>
        <w:t>мьи.</w:t>
      </w:r>
    </w:p>
    <w:p w:rsidR="00856C37" w:rsidRPr="00856C37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t>Организаторам поездок детских групп рекомендуется направлять информацию в территориальные органы Роспотребнадзора по месту формирования групп о планируемых сроках отправки к месту назначения и обратно и количестве детей за 2 недели до поездки, но не менее чем за 3 рабочих дня до отправления группы.</w:t>
      </w:r>
    </w:p>
    <w:p w:rsidR="00FC3C30" w:rsidRPr="00FC3C30" w:rsidRDefault="00856C37" w:rsidP="00856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C37">
        <w:rPr>
          <w:rFonts w:ascii="Times New Roman" w:hAnsi="Times New Roman" w:cs="Times New Roman"/>
          <w:sz w:val="28"/>
          <w:szCs w:val="28"/>
        </w:rPr>
        <w:t>В приложении к методическим рекомендациям представлен образец уведомления о перевозке детских групп.</w:t>
      </w:r>
    </w:p>
    <w:sectPr w:rsidR="00FC3C30" w:rsidRPr="00FC3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C30"/>
    <w:rsid w:val="00051ECE"/>
    <w:rsid w:val="00856C37"/>
    <w:rsid w:val="00FC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41BEE"/>
  <w15:chartTrackingRefBased/>
  <w15:docId w15:val="{0A8AEFA8-B6B5-4258-8BD6-E6675CD4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2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451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26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21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347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89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2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2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5962">
                  <w:marLeft w:val="-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0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1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50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406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153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419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35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8939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75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9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7264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6448826">
                                                          <w:marLeft w:val="0"/>
                                                          <w:marRight w:val="7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7211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595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08286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81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28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1681629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2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9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85558">
                          <w:marLeft w:val="12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13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8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599126">
                              <w:marLeft w:val="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1612284">
                      <w:marLeft w:val="1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53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4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165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35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210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4401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1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9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6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668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6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78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534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3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5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41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93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05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718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335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4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81057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1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3927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33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250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42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7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15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890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456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6722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2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24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4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80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515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27182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70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1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62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976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56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62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0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01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127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1972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97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4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4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7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2337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Вероника Сидоренко</cp:lastModifiedBy>
  <cp:revision>1</cp:revision>
  <dcterms:created xsi:type="dcterms:W3CDTF">2024-09-12T16:59:00Z</dcterms:created>
  <dcterms:modified xsi:type="dcterms:W3CDTF">2024-09-12T17:14:00Z</dcterms:modified>
</cp:coreProperties>
</file>