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DBAE22" w14:textId="5B415057" w:rsidR="00BA37E3" w:rsidRPr="00BA37E3" w:rsidRDefault="00BA37E3" w:rsidP="00BA37E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A37E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Ярославская межрайонная природоохранная прокуратура разъясняет</w:t>
      </w:r>
    </w:p>
    <w:p w14:paraId="6002BA04" w14:textId="3AAB3C1C" w:rsidR="00BA37E3" w:rsidRPr="00BA37E3" w:rsidRDefault="00BA37E3" w:rsidP="00BA37E3">
      <w:pPr>
        <w:spacing w:before="100" w:beforeAutospacing="1" w:after="100" w:afterAutospacing="1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0" w:name="_GoBack"/>
      <w:r w:rsidRPr="00BA37E3">
        <w:rPr>
          <w:rFonts w:ascii="Times New Roman" w:eastAsia="Times New Roman" w:hAnsi="Times New Roman" w:cs="Times New Roman"/>
          <w:sz w:val="28"/>
          <w:szCs w:val="24"/>
          <w:lang w:eastAsia="ru-RU"/>
        </w:rPr>
        <w:t>С 1 марта 2025 года вступит в силу Федеральный закон от 08.08.2024 № 307-ФЗ, которым определяется срок для освоения земельных участков</w:t>
      </w:r>
      <w:bookmarkEnd w:id="0"/>
      <w:r w:rsidRPr="00BA37E3">
        <w:rPr>
          <w:rFonts w:ascii="Times New Roman" w:eastAsia="Times New Roman" w:hAnsi="Times New Roman" w:cs="Times New Roman"/>
          <w:sz w:val="28"/>
          <w:szCs w:val="24"/>
          <w:lang w:eastAsia="ru-RU"/>
        </w:rPr>
        <w:t>, расположенных в границах населенных пунктов, садовых и огородных земельных участков.</w:t>
      </w:r>
    </w:p>
    <w:p w14:paraId="63A7206A" w14:textId="77777777" w:rsidR="00BA37E3" w:rsidRPr="00BA37E3" w:rsidRDefault="00BA37E3" w:rsidP="00BA37E3">
      <w:pPr>
        <w:spacing w:before="100" w:beforeAutospacing="1" w:after="100" w:afterAutospacing="1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A37E3">
        <w:rPr>
          <w:rFonts w:ascii="Times New Roman" w:eastAsia="Times New Roman" w:hAnsi="Times New Roman" w:cs="Times New Roman"/>
          <w:sz w:val="28"/>
          <w:szCs w:val="24"/>
          <w:lang w:eastAsia="ru-RU"/>
        </w:rPr>
        <w:t>Под освоением земельного участка в населенных пунктах понимается выполнение его правообладателем мероприятий по приведению земель в состояние, пригодное для использования в соответствие с целевым назначением и разрешенным использованием.</w:t>
      </w:r>
    </w:p>
    <w:p w14:paraId="1D93711B" w14:textId="77777777" w:rsidR="00BA37E3" w:rsidRPr="00BA37E3" w:rsidRDefault="00BA37E3" w:rsidP="00BA37E3">
      <w:pPr>
        <w:spacing w:before="100" w:beforeAutospacing="1" w:after="100" w:afterAutospacing="1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A37E3">
        <w:rPr>
          <w:rFonts w:ascii="Times New Roman" w:eastAsia="Times New Roman" w:hAnsi="Times New Roman" w:cs="Times New Roman"/>
          <w:sz w:val="28"/>
          <w:szCs w:val="24"/>
          <w:lang w:eastAsia="ru-RU"/>
        </w:rPr>
        <w:t>Установлено, что правообладатель земельного участка приступает к его использованию со дня приобретения прав на него.</w:t>
      </w:r>
    </w:p>
    <w:p w14:paraId="3C66D02E" w14:textId="77777777" w:rsidR="00BA37E3" w:rsidRPr="00BA37E3" w:rsidRDefault="00BA37E3" w:rsidP="00BA37E3">
      <w:pPr>
        <w:spacing w:before="100" w:beforeAutospacing="1" w:after="100" w:afterAutospacing="1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A37E3">
        <w:rPr>
          <w:rFonts w:ascii="Times New Roman" w:eastAsia="Times New Roman" w:hAnsi="Times New Roman" w:cs="Times New Roman"/>
          <w:sz w:val="28"/>
          <w:szCs w:val="24"/>
          <w:lang w:eastAsia="ru-RU"/>
        </w:rPr>
        <w:t>В случае, если требуется освоение этого земельного участка, то срок для начала его использования составляет 3 года.</w:t>
      </w:r>
    </w:p>
    <w:p w14:paraId="4F4D5777" w14:textId="77777777" w:rsidR="00BA37E3" w:rsidRPr="00BA37E3" w:rsidRDefault="00BA37E3" w:rsidP="00BA37E3">
      <w:pPr>
        <w:spacing w:before="100" w:beforeAutospacing="1" w:after="100" w:afterAutospacing="1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A37E3">
        <w:rPr>
          <w:rFonts w:ascii="Times New Roman" w:eastAsia="Times New Roman" w:hAnsi="Times New Roman" w:cs="Times New Roman"/>
          <w:sz w:val="28"/>
          <w:szCs w:val="24"/>
          <w:lang w:eastAsia="ru-RU"/>
        </w:rPr>
        <w:t>В течение этого срока, пока собственник осваивает участок, его нельзя привлечь к ответственности за нецелевое использование земли, поскольку он к нему еще не приступал.</w:t>
      </w:r>
    </w:p>
    <w:p w14:paraId="65215981" w14:textId="77777777" w:rsidR="00BA37E3" w:rsidRPr="00BA37E3" w:rsidRDefault="00BA37E3" w:rsidP="00BA37E3">
      <w:pPr>
        <w:spacing w:before="100" w:beforeAutospacing="1" w:after="100" w:afterAutospacing="1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A37E3">
        <w:rPr>
          <w:rFonts w:ascii="Times New Roman" w:eastAsia="Times New Roman" w:hAnsi="Times New Roman" w:cs="Times New Roman"/>
          <w:sz w:val="28"/>
          <w:szCs w:val="24"/>
          <w:lang w:eastAsia="ru-RU"/>
        </w:rPr>
        <w:t>Выявление нарушений, связанных с неиспользованием земельных участков, осуществляется в рамках федерального государственного земельного контроля (надзора) и муниципального земельного контроля, исходя из признаков неиспользования земельных участков, которые установлены Правительством РФ.</w:t>
      </w:r>
    </w:p>
    <w:p w14:paraId="4BD7B134" w14:textId="77777777" w:rsidR="00107CFF" w:rsidRDefault="00BA37E3"/>
    <w:sectPr w:rsidR="00107C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D84"/>
    <w:rsid w:val="00B55D84"/>
    <w:rsid w:val="00BA37E3"/>
    <w:rsid w:val="00C62870"/>
    <w:rsid w:val="00D20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3A607"/>
  <w15:chartTrackingRefBased/>
  <w15:docId w15:val="{3240DA7E-B629-4721-95BC-A9C90B445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1032</Characters>
  <Application>Microsoft Office Word</Application>
  <DocSecurity>0</DocSecurity>
  <Lines>8</Lines>
  <Paragraphs>2</Paragraphs>
  <ScaleCrop>false</ScaleCrop>
  <Company>Прокуратура РФ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 Дарья Андреевна</dc:creator>
  <cp:keywords/>
  <dc:description/>
  <cp:lastModifiedBy>Семенова Дарья Андреевна</cp:lastModifiedBy>
  <cp:revision>2</cp:revision>
  <dcterms:created xsi:type="dcterms:W3CDTF">2025-02-10T11:03:00Z</dcterms:created>
  <dcterms:modified xsi:type="dcterms:W3CDTF">2025-02-10T11:05:00Z</dcterms:modified>
</cp:coreProperties>
</file>